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CC" w:rsidRPr="008E64EA" w:rsidRDefault="00206049">
      <w:pPr>
        <w:rPr>
          <w:sz w:val="28"/>
        </w:rPr>
      </w:pPr>
      <w:r w:rsidRPr="008E64EA">
        <w:rPr>
          <w:sz w:val="28"/>
        </w:rPr>
        <w:t>Extrait du Journal des débats de l’Assemblée nationale du 21 février 2019</w:t>
      </w:r>
    </w:p>
    <w:p w:rsidR="00206049" w:rsidRPr="008E64EA" w:rsidRDefault="00206049"/>
    <w:p w:rsidR="00206049" w:rsidRPr="008E64EA" w:rsidRDefault="00206049" w:rsidP="00206049">
      <w:pPr>
        <w:pStyle w:val="NormalWeb"/>
        <w:shd w:val="clear" w:color="auto" w:fill="FFFFFF"/>
        <w:spacing w:before="0" w:beforeAutospacing="0" w:after="240" w:afterAutospacing="0" w:line="384" w:lineRule="atLeast"/>
        <w:jc w:val="center"/>
        <w:textAlignment w:val="baseline"/>
        <w:rPr>
          <w:rFonts w:ascii="Arial" w:hAnsi="Arial" w:cs="Arial"/>
          <w:b/>
          <w:bCs/>
          <w:color w:val="333333"/>
        </w:rPr>
      </w:pPr>
      <w:bookmarkStart w:id="0" w:name="_Toc1650893"/>
      <w:r w:rsidRPr="008E64EA">
        <w:rPr>
          <w:rFonts w:ascii="Arial" w:hAnsi="Arial" w:cs="Arial"/>
          <w:b/>
          <w:bCs/>
          <w:color w:val="333333"/>
          <w:bdr w:val="none" w:sz="0" w:space="0" w:color="auto" w:frame="1"/>
        </w:rPr>
        <w:t>Motion amendée</w:t>
      </w:r>
      <w:bookmarkEnd w:id="0"/>
    </w:p>
    <w:p w:rsidR="00206049" w:rsidRPr="008E64EA" w:rsidRDefault="00206049" w:rsidP="00206049">
      <w:pPr>
        <w:pStyle w:val="NormalWeb"/>
        <w:shd w:val="clear" w:color="auto" w:fill="FFFFFF"/>
        <w:spacing w:before="0" w:beforeAutospacing="0" w:after="240" w:afterAutospacing="0" w:line="384" w:lineRule="atLeast"/>
        <w:jc w:val="both"/>
        <w:textAlignment w:val="baseline"/>
        <w:rPr>
          <w:rFonts w:ascii="Arial" w:hAnsi="Arial" w:cs="Arial"/>
          <w:color w:val="333333"/>
        </w:rPr>
      </w:pPr>
      <w:r w:rsidRPr="008E64EA">
        <w:rPr>
          <w:rFonts w:ascii="Arial" w:hAnsi="Arial" w:cs="Arial"/>
          <w:color w:val="333333"/>
        </w:rPr>
        <w:t>Je vais donc mettre aux voix la motion de Mme la députée de Saint-Laurent telle qu'amendée, et qui se lit désormais comme suit :</w:t>
      </w:r>
    </w:p>
    <w:p w:rsidR="00206049" w:rsidRPr="008E64EA" w:rsidRDefault="00206049" w:rsidP="00206049">
      <w:pPr>
        <w:pStyle w:val="NormalWeb"/>
        <w:shd w:val="clear" w:color="auto" w:fill="FFFFFF"/>
        <w:spacing w:before="0" w:beforeAutospacing="0" w:after="240" w:afterAutospacing="0" w:line="384" w:lineRule="atLeast"/>
        <w:jc w:val="both"/>
        <w:textAlignment w:val="baseline"/>
        <w:rPr>
          <w:rFonts w:ascii="Arial" w:hAnsi="Arial" w:cs="Arial"/>
          <w:color w:val="333333"/>
        </w:rPr>
      </w:pPr>
      <w:r w:rsidRPr="008E64EA">
        <w:rPr>
          <w:rFonts w:ascii="Arial" w:hAnsi="Arial" w:cs="Arial"/>
          <w:color w:val="333333"/>
        </w:rPr>
        <w:t>«Que l'Assemblée nationale demande au gouvernement d'allouer prioritairement les ressources budgétaires nécessaires aux services aux élèves et à l'amélioration des conditions de travail des enseignant-e-s, des professionnel-le-s et du personnel de soutien ainsi qu'à la mise à niveau des infrastructures;</w:t>
      </w:r>
    </w:p>
    <w:p w:rsidR="00206049" w:rsidRPr="008E64EA" w:rsidRDefault="00206049" w:rsidP="00206049">
      <w:pPr>
        <w:pStyle w:val="NormalWeb"/>
        <w:shd w:val="clear" w:color="auto" w:fill="FFFFFF"/>
        <w:spacing w:before="0" w:beforeAutospacing="0" w:after="240" w:afterAutospacing="0" w:line="384" w:lineRule="atLeast"/>
        <w:jc w:val="both"/>
        <w:textAlignment w:val="baseline"/>
        <w:rPr>
          <w:rFonts w:ascii="Arial" w:hAnsi="Arial" w:cs="Arial"/>
          <w:color w:val="333333"/>
        </w:rPr>
      </w:pPr>
      <w:r w:rsidRPr="008E64EA">
        <w:rPr>
          <w:rFonts w:ascii="Arial" w:hAnsi="Arial" w:cs="Arial"/>
          <w:color w:val="333333"/>
        </w:rPr>
        <w:t>«Que l'Assemblée nationale demande au gouvernement de ne pas freiner les projets d'agrandissements et de rénovations déjà approuvés, et ce, en conformité avec les dispositions de la Loi sur les contrats des organismes publics.»</w:t>
      </w:r>
    </w:p>
    <w:p w:rsidR="00206049" w:rsidRPr="008E64EA" w:rsidRDefault="00206049" w:rsidP="00206049">
      <w:pPr>
        <w:pStyle w:val="NormalWeb"/>
        <w:shd w:val="clear" w:color="auto" w:fill="FFFFFF"/>
        <w:spacing w:before="0" w:beforeAutospacing="0" w:after="240" w:afterAutospacing="0" w:line="384" w:lineRule="atLeast"/>
        <w:jc w:val="both"/>
        <w:textAlignment w:val="baseline"/>
        <w:rPr>
          <w:rFonts w:ascii="Arial" w:hAnsi="Arial" w:cs="Arial"/>
          <w:color w:val="333333"/>
        </w:rPr>
      </w:pPr>
      <w:r w:rsidRPr="008E64EA">
        <w:rPr>
          <w:rFonts w:ascii="Arial" w:hAnsi="Arial" w:cs="Arial"/>
          <w:color w:val="333333"/>
        </w:rPr>
        <w:t>Et je vois que M. le leader du gouvernement voudrait intervenir.</w:t>
      </w:r>
    </w:p>
    <w:p w:rsidR="00206049" w:rsidRPr="008E64EA" w:rsidRDefault="00206049" w:rsidP="00206049">
      <w:pPr>
        <w:pStyle w:val="NormalWeb"/>
        <w:shd w:val="clear" w:color="auto" w:fill="FFFFFF"/>
        <w:spacing w:before="0" w:beforeAutospacing="0" w:after="240" w:afterAutospacing="0" w:line="384" w:lineRule="atLeast"/>
        <w:jc w:val="both"/>
        <w:textAlignment w:val="baseline"/>
        <w:rPr>
          <w:rFonts w:ascii="Arial" w:hAnsi="Arial" w:cs="Arial"/>
          <w:color w:val="333333"/>
        </w:rPr>
      </w:pPr>
      <w:r w:rsidRPr="008E64EA">
        <w:rPr>
          <w:rFonts w:ascii="Arial" w:hAnsi="Arial" w:cs="Arial"/>
          <w:b/>
          <w:bCs/>
          <w:color w:val="333333"/>
        </w:rPr>
        <w:t xml:space="preserve">M. </w:t>
      </w:r>
      <w:proofErr w:type="spellStart"/>
      <w:r w:rsidRPr="008E64EA">
        <w:rPr>
          <w:rFonts w:ascii="Arial" w:hAnsi="Arial" w:cs="Arial"/>
          <w:b/>
          <w:bCs/>
          <w:color w:val="333333"/>
        </w:rPr>
        <w:t>Jolin</w:t>
      </w:r>
      <w:proofErr w:type="spellEnd"/>
      <w:r w:rsidRPr="008E64EA">
        <w:rPr>
          <w:rFonts w:ascii="Arial" w:hAnsi="Arial" w:cs="Arial"/>
          <w:b/>
          <w:bCs/>
          <w:color w:val="333333"/>
        </w:rPr>
        <w:t>-Barrette </w:t>
      </w:r>
      <w:r w:rsidRPr="0012341C">
        <w:rPr>
          <w:rFonts w:ascii="Arial" w:hAnsi="Arial" w:cs="Arial"/>
          <w:bCs/>
          <w:color w:val="333333"/>
        </w:rPr>
        <w:t>:</w:t>
      </w:r>
      <w:r w:rsidRPr="008E64EA">
        <w:rPr>
          <w:rFonts w:ascii="Arial" w:hAnsi="Arial" w:cs="Arial"/>
          <w:color w:val="333333"/>
        </w:rPr>
        <w:t> Mme la Présidente, avec votre permission et avec le consentement des oppositions, on suggérerait de prendre le même vote.</w:t>
      </w:r>
      <w:bookmarkStart w:id="1" w:name="_GoBack"/>
      <w:bookmarkEnd w:id="1"/>
    </w:p>
    <w:p w:rsidR="00206049" w:rsidRPr="008E64EA" w:rsidRDefault="00206049" w:rsidP="00206049">
      <w:pPr>
        <w:pStyle w:val="NormalWeb"/>
        <w:shd w:val="clear" w:color="auto" w:fill="FFFFFF"/>
        <w:spacing w:before="0" w:beforeAutospacing="0" w:after="240" w:afterAutospacing="0" w:line="384" w:lineRule="atLeast"/>
        <w:jc w:val="both"/>
        <w:textAlignment w:val="baseline"/>
        <w:rPr>
          <w:rFonts w:ascii="Arial" w:hAnsi="Arial" w:cs="Arial"/>
          <w:color w:val="333333"/>
        </w:rPr>
      </w:pPr>
      <w:r w:rsidRPr="008E64EA">
        <w:rPr>
          <w:rFonts w:ascii="Arial" w:hAnsi="Arial" w:cs="Arial"/>
          <w:b/>
          <w:bCs/>
          <w:color w:val="333333"/>
        </w:rPr>
        <w:t xml:space="preserve">La </w:t>
      </w:r>
      <w:proofErr w:type="spellStart"/>
      <w:r w:rsidRPr="008E64EA">
        <w:rPr>
          <w:rFonts w:ascii="Arial" w:hAnsi="Arial" w:cs="Arial"/>
          <w:b/>
          <w:bCs/>
          <w:color w:val="333333"/>
        </w:rPr>
        <w:t>Vice-Présidente</w:t>
      </w:r>
      <w:proofErr w:type="spellEnd"/>
      <w:r w:rsidRPr="008E64EA">
        <w:rPr>
          <w:rFonts w:ascii="Arial" w:hAnsi="Arial" w:cs="Arial"/>
          <w:b/>
          <w:bCs/>
          <w:color w:val="333333"/>
        </w:rPr>
        <w:t xml:space="preserve"> (Mme </w:t>
      </w:r>
      <w:proofErr w:type="spellStart"/>
      <w:r w:rsidRPr="008E64EA">
        <w:rPr>
          <w:rFonts w:ascii="Arial" w:hAnsi="Arial" w:cs="Arial"/>
          <w:b/>
          <w:bCs/>
          <w:color w:val="333333"/>
        </w:rPr>
        <w:t>Gaudreault</w:t>
      </w:r>
      <w:proofErr w:type="spellEnd"/>
      <w:r w:rsidRPr="008E64EA">
        <w:rPr>
          <w:rFonts w:ascii="Arial" w:hAnsi="Arial" w:cs="Arial"/>
          <w:b/>
          <w:bCs/>
          <w:color w:val="333333"/>
        </w:rPr>
        <w:t>) </w:t>
      </w:r>
      <w:r w:rsidRPr="0012341C">
        <w:rPr>
          <w:rFonts w:ascii="Arial" w:hAnsi="Arial" w:cs="Arial"/>
          <w:bCs/>
          <w:color w:val="333333"/>
        </w:rPr>
        <w:t>:</w:t>
      </w:r>
      <w:r w:rsidRPr="008E64EA">
        <w:rPr>
          <w:rFonts w:ascii="Arial" w:hAnsi="Arial" w:cs="Arial"/>
          <w:color w:val="333333"/>
        </w:rPr>
        <w:t> Il y a consentement pour prendre le même vote? Alors, M. le secrétaire général.</w:t>
      </w:r>
    </w:p>
    <w:p w:rsidR="00206049" w:rsidRPr="008E64EA" w:rsidRDefault="00206049" w:rsidP="00206049">
      <w:pPr>
        <w:pStyle w:val="NormalWeb"/>
        <w:shd w:val="clear" w:color="auto" w:fill="FFFFFF"/>
        <w:spacing w:before="0" w:beforeAutospacing="0" w:after="240" w:afterAutospacing="0" w:line="384" w:lineRule="atLeast"/>
        <w:jc w:val="both"/>
        <w:textAlignment w:val="baseline"/>
        <w:rPr>
          <w:rFonts w:ascii="Arial" w:hAnsi="Arial" w:cs="Arial"/>
          <w:color w:val="333333"/>
        </w:rPr>
      </w:pPr>
      <w:r w:rsidRPr="008E64EA">
        <w:rPr>
          <w:rFonts w:ascii="Arial" w:hAnsi="Arial" w:cs="Arial"/>
          <w:b/>
          <w:bCs/>
          <w:color w:val="333333"/>
        </w:rPr>
        <w:t>Le Secrétaire </w:t>
      </w:r>
      <w:r w:rsidRPr="0012341C">
        <w:rPr>
          <w:rFonts w:ascii="Arial" w:hAnsi="Arial" w:cs="Arial"/>
          <w:bCs/>
          <w:color w:val="333333"/>
        </w:rPr>
        <w:t>:</w:t>
      </w:r>
      <w:r w:rsidRPr="008E64EA">
        <w:rPr>
          <w:rFonts w:ascii="Arial" w:hAnsi="Arial" w:cs="Arial"/>
          <w:b/>
          <w:bCs/>
          <w:color w:val="333333"/>
        </w:rPr>
        <w:t> </w:t>
      </w:r>
      <w:r w:rsidR="008E64EA" w:rsidRPr="008E64EA">
        <w:rPr>
          <w:rFonts w:ascii="Arial" w:hAnsi="Arial" w:cs="Arial"/>
          <w:b/>
          <w:bCs/>
          <w:color w:val="333333"/>
        </w:rPr>
        <w:tab/>
      </w:r>
      <w:r w:rsidRPr="008E64EA">
        <w:rPr>
          <w:rFonts w:ascii="Arial" w:hAnsi="Arial" w:cs="Arial"/>
          <w:color w:val="333333"/>
        </w:rPr>
        <w:t>Pour :  </w:t>
      </w:r>
      <w:r w:rsidR="008E64EA" w:rsidRPr="008E64EA">
        <w:rPr>
          <w:rFonts w:ascii="Arial" w:hAnsi="Arial" w:cs="Arial"/>
          <w:color w:val="333333"/>
        </w:rPr>
        <w:tab/>
      </w:r>
      <w:r w:rsidR="008E64EA" w:rsidRPr="008E64EA">
        <w:rPr>
          <w:rFonts w:ascii="Arial" w:hAnsi="Arial" w:cs="Arial"/>
          <w:color w:val="333333"/>
        </w:rPr>
        <w:tab/>
      </w:r>
      <w:r w:rsidRPr="008E64EA">
        <w:rPr>
          <w:rFonts w:ascii="Arial" w:hAnsi="Arial" w:cs="Arial"/>
          <w:color w:val="333333"/>
        </w:rPr>
        <w:t>113</w:t>
      </w:r>
    </w:p>
    <w:p w:rsidR="00206049" w:rsidRPr="008E64EA" w:rsidRDefault="00206049" w:rsidP="00206049">
      <w:pPr>
        <w:pStyle w:val="NormalWeb"/>
        <w:shd w:val="clear" w:color="auto" w:fill="FFFFFF"/>
        <w:spacing w:before="0" w:beforeAutospacing="0" w:after="240" w:afterAutospacing="0" w:line="384" w:lineRule="atLeast"/>
        <w:jc w:val="both"/>
        <w:textAlignment w:val="baseline"/>
        <w:rPr>
          <w:rFonts w:ascii="Arial" w:hAnsi="Arial" w:cs="Arial"/>
          <w:color w:val="333333"/>
        </w:rPr>
      </w:pPr>
      <w:r w:rsidRPr="008E64EA">
        <w:rPr>
          <w:rFonts w:ascii="Arial" w:hAnsi="Arial" w:cs="Arial"/>
          <w:color w:val="333333"/>
        </w:rPr>
        <w:t>                     </w:t>
      </w:r>
      <w:r w:rsidR="008E64EA" w:rsidRPr="008E64EA">
        <w:rPr>
          <w:rFonts w:ascii="Arial" w:hAnsi="Arial" w:cs="Arial"/>
          <w:color w:val="333333"/>
        </w:rPr>
        <w:tab/>
      </w:r>
      <w:r w:rsidR="008E64EA" w:rsidRPr="008E64EA">
        <w:rPr>
          <w:rFonts w:ascii="Arial" w:hAnsi="Arial" w:cs="Arial"/>
          <w:color w:val="333333"/>
        </w:rPr>
        <w:tab/>
        <w:t>Contre :</w:t>
      </w:r>
      <w:r w:rsidR="008E64EA" w:rsidRPr="008E64EA">
        <w:rPr>
          <w:rFonts w:ascii="Arial" w:hAnsi="Arial" w:cs="Arial"/>
          <w:color w:val="333333"/>
        </w:rPr>
        <w:tab/>
      </w:r>
      <w:r w:rsidR="008E64EA" w:rsidRPr="008E64EA">
        <w:rPr>
          <w:rFonts w:ascii="Arial" w:hAnsi="Arial" w:cs="Arial"/>
          <w:color w:val="333333"/>
        </w:rPr>
        <w:tab/>
      </w:r>
      <w:r w:rsidRPr="008E64EA">
        <w:rPr>
          <w:rFonts w:ascii="Arial" w:hAnsi="Arial" w:cs="Arial"/>
          <w:color w:val="333333"/>
        </w:rPr>
        <w:t>0</w:t>
      </w:r>
    </w:p>
    <w:p w:rsidR="00206049" w:rsidRPr="008E64EA" w:rsidRDefault="00206049" w:rsidP="00206049">
      <w:pPr>
        <w:pStyle w:val="NormalWeb"/>
        <w:shd w:val="clear" w:color="auto" w:fill="FFFFFF"/>
        <w:spacing w:before="0" w:beforeAutospacing="0" w:after="240" w:afterAutospacing="0" w:line="384" w:lineRule="atLeast"/>
        <w:jc w:val="both"/>
        <w:textAlignment w:val="baseline"/>
        <w:rPr>
          <w:rFonts w:ascii="Arial" w:hAnsi="Arial" w:cs="Arial"/>
          <w:color w:val="333333"/>
        </w:rPr>
      </w:pPr>
      <w:r w:rsidRPr="008E64EA">
        <w:rPr>
          <w:rFonts w:ascii="Arial" w:hAnsi="Arial" w:cs="Arial"/>
          <w:color w:val="333333"/>
        </w:rPr>
        <w:t>                     </w:t>
      </w:r>
      <w:r w:rsidR="008E64EA" w:rsidRPr="008E64EA">
        <w:rPr>
          <w:rFonts w:ascii="Arial" w:hAnsi="Arial" w:cs="Arial"/>
          <w:color w:val="333333"/>
        </w:rPr>
        <w:tab/>
      </w:r>
      <w:r w:rsidR="008E64EA" w:rsidRPr="008E64EA">
        <w:rPr>
          <w:rFonts w:ascii="Arial" w:hAnsi="Arial" w:cs="Arial"/>
          <w:color w:val="333333"/>
        </w:rPr>
        <w:tab/>
        <w:t>Abstentions :</w:t>
      </w:r>
      <w:r w:rsidR="008E64EA" w:rsidRPr="008E64EA">
        <w:rPr>
          <w:rFonts w:ascii="Arial" w:hAnsi="Arial" w:cs="Arial"/>
          <w:color w:val="333333"/>
        </w:rPr>
        <w:tab/>
      </w:r>
      <w:r w:rsidR="0012341C">
        <w:rPr>
          <w:rFonts w:ascii="Arial" w:hAnsi="Arial" w:cs="Arial"/>
          <w:color w:val="333333"/>
        </w:rPr>
        <w:tab/>
      </w:r>
      <w:r w:rsidRPr="008E64EA">
        <w:rPr>
          <w:rFonts w:ascii="Arial" w:hAnsi="Arial" w:cs="Arial"/>
          <w:color w:val="333333"/>
        </w:rPr>
        <w:t>0</w:t>
      </w:r>
    </w:p>
    <w:p w:rsidR="00206049" w:rsidRPr="008E64EA" w:rsidRDefault="00206049" w:rsidP="00206049">
      <w:pPr>
        <w:pStyle w:val="NormalWeb"/>
        <w:shd w:val="clear" w:color="auto" w:fill="FFFFFF"/>
        <w:spacing w:before="0" w:beforeAutospacing="0" w:after="240" w:afterAutospacing="0" w:line="384" w:lineRule="atLeast"/>
        <w:jc w:val="both"/>
        <w:textAlignment w:val="baseline"/>
        <w:rPr>
          <w:rFonts w:ascii="Arial" w:hAnsi="Arial" w:cs="Arial"/>
          <w:color w:val="333333"/>
        </w:rPr>
      </w:pPr>
      <w:r w:rsidRPr="008E64EA">
        <w:rPr>
          <w:rFonts w:ascii="Arial" w:hAnsi="Arial" w:cs="Arial"/>
          <w:b/>
          <w:bCs/>
          <w:color w:val="333333"/>
        </w:rPr>
        <w:t xml:space="preserve">La </w:t>
      </w:r>
      <w:proofErr w:type="spellStart"/>
      <w:r w:rsidRPr="008E64EA">
        <w:rPr>
          <w:rFonts w:ascii="Arial" w:hAnsi="Arial" w:cs="Arial"/>
          <w:b/>
          <w:bCs/>
          <w:color w:val="333333"/>
        </w:rPr>
        <w:t>Vice-Présidente</w:t>
      </w:r>
      <w:proofErr w:type="spellEnd"/>
      <w:r w:rsidRPr="008E64EA">
        <w:rPr>
          <w:rFonts w:ascii="Arial" w:hAnsi="Arial" w:cs="Arial"/>
          <w:b/>
          <w:bCs/>
          <w:color w:val="333333"/>
        </w:rPr>
        <w:t xml:space="preserve"> (Mme </w:t>
      </w:r>
      <w:proofErr w:type="spellStart"/>
      <w:r w:rsidRPr="008E64EA">
        <w:rPr>
          <w:rFonts w:ascii="Arial" w:hAnsi="Arial" w:cs="Arial"/>
          <w:b/>
          <w:bCs/>
          <w:color w:val="333333"/>
        </w:rPr>
        <w:t>Gaudreault</w:t>
      </w:r>
      <w:proofErr w:type="spellEnd"/>
      <w:r w:rsidRPr="008E64EA">
        <w:rPr>
          <w:rFonts w:ascii="Arial" w:hAnsi="Arial" w:cs="Arial"/>
          <w:b/>
          <w:bCs/>
          <w:color w:val="333333"/>
        </w:rPr>
        <w:t>) </w:t>
      </w:r>
      <w:r w:rsidRPr="0012341C">
        <w:rPr>
          <w:rFonts w:ascii="Arial" w:hAnsi="Arial" w:cs="Arial"/>
          <w:bCs/>
          <w:color w:val="333333"/>
        </w:rPr>
        <w:t>:</w:t>
      </w:r>
      <w:r w:rsidRPr="008E64EA">
        <w:rPr>
          <w:rFonts w:ascii="Arial" w:hAnsi="Arial" w:cs="Arial"/>
          <w:color w:val="333333"/>
        </w:rPr>
        <w:t> Alors, la motion est adoptée.</w:t>
      </w:r>
    </w:p>
    <w:p w:rsidR="00206049" w:rsidRPr="008E64EA" w:rsidRDefault="00206049"/>
    <w:p w:rsidR="008E64EA" w:rsidRPr="008E64EA" w:rsidRDefault="008E64EA"/>
    <w:p w:rsidR="008E64EA" w:rsidRDefault="008E64EA" w:rsidP="008E64EA">
      <w:pPr>
        <w:jc w:val="left"/>
      </w:pPr>
    </w:p>
    <w:sectPr w:rsidR="008E64EA" w:rsidSect="006D51AE">
      <w:pgSz w:w="12240" w:h="15840" w:code="1"/>
      <w:pgMar w:top="1440" w:right="1440" w:bottom="1440" w:left="1440" w:header="706" w:footer="706"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206049"/>
    <w:rsid w:val="001032CC"/>
    <w:rsid w:val="0012341C"/>
    <w:rsid w:val="00206049"/>
    <w:rsid w:val="006D51AE"/>
    <w:rsid w:val="00736F4D"/>
    <w:rsid w:val="008E64EA"/>
    <w:rsid w:val="00AB1AB3"/>
    <w:rsid w:val="00E35682"/>
    <w:rsid w:val="00F453C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1AE"/>
    <w:pPr>
      <w:jc w:val="both"/>
    </w:pPr>
    <w:rPr>
      <w:rFonts w:ascii="Arial" w:hAnsi="Arial" w:cs="Arial"/>
      <w:snapToGrid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6D51AE"/>
    <w:pPr>
      <w:tabs>
        <w:tab w:val="center" w:pos="4680"/>
      </w:tabs>
    </w:pPr>
    <w:rPr>
      <w:spacing w:val="-3"/>
      <w:sz w:val="20"/>
      <w:szCs w:val="20"/>
      <w:lang w:eastAsia="fr-FR"/>
    </w:rPr>
  </w:style>
  <w:style w:type="paragraph" w:styleId="NormalWeb">
    <w:name w:val="Normal (Web)"/>
    <w:basedOn w:val="Normal"/>
    <w:uiPriority w:val="99"/>
    <w:unhideWhenUsed/>
    <w:rsid w:val="00206049"/>
    <w:pPr>
      <w:spacing w:before="100" w:beforeAutospacing="1" w:after="100" w:afterAutospacing="1"/>
      <w:jc w:val="left"/>
    </w:pPr>
    <w:rPr>
      <w:rFonts w:ascii="Times New Roman" w:hAnsi="Times New Roman" w:cs="Times New Roman"/>
      <w:snapToGrid/>
    </w:rPr>
  </w:style>
  <w:style w:type="character" w:styleId="Lienhypertexte">
    <w:name w:val="Hyperlink"/>
    <w:basedOn w:val="Policepardfaut"/>
    <w:uiPriority w:val="99"/>
    <w:unhideWhenUsed/>
    <w:rsid w:val="008E64EA"/>
    <w:rPr>
      <w:color w:val="0000FF"/>
      <w:u w:val="single"/>
    </w:rPr>
  </w:style>
  <w:style w:type="character" w:styleId="Lienhypertextesuivivisit">
    <w:name w:val="FollowedHyperlink"/>
    <w:basedOn w:val="Policepardfaut"/>
    <w:rsid w:val="008E64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napToGrid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szCs w:val="20"/>
      <w:lang w:eastAsia="fr-FR"/>
    </w:rPr>
  </w:style>
  <w:style w:type="paragraph" w:styleId="NormalWeb">
    <w:name w:val="Normal (Web)"/>
    <w:basedOn w:val="Normal"/>
    <w:uiPriority w:val="99"/>
    <w:unhideWhenUsed/>
    <w:rsid w:val="00206049"/>
    <w:pPr>
      <w:spacing w:before="100" w:beforeAutospacing="1" w:after="100" w:afterAutospacing="1"/>
      <w:jc w:val="left"/>
    </w:pPr>
    <w:rPr>
      <w:rFonts w:ascii="Times New Roman" w:hAnsi="Times New Roman" w:cs="Times New Roman"/>
      <w:snapToGrid/>
    </w:rPr>
  </w:style>
  <w:style w:type="character" w:styleId="Lienhypertexte">
    <w:name w:val="Hyperlink"/>
    <w:basedOn w:val="Policepardfaut"/>
    <w:uiPriority w:val="99"/>
    <w:unhideWhenUsed/>
    <w:rsid w:val="008E64EA"/>
    <w:rPr>
      <w:color w:val="0000FF"/>
      <w:u w:val="single"/>
    </w:rPr>
  </w:style>
  <w:style w:type="character" w:styleId="Lienhypertextesuivivisit">
    <w:name w:val="FollowedHyperlink"/>
    <w:basedOn w:val="Policepardfaut"/>
    <w:rsid w:val="008E64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47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35E4FE943D5489EB6BABEAEE298ED" ma:contentTypeVersion="10" ma:contentTypeDescription="Crée un document." ma:contentTypeScope="" ma:versionID="204f5ed73292b4da1092981d3e000da6">
  <xsd:schema xmlns:xsd="http://www.w3.org/2001/XMLSchema" xmlns:xs="http://www.w3.org/2001/XMLSchema" xmlns:p="http://schemas.microsoft.com/office/2006/metadata/properties" xmlns:ns2="46c7fdbb-b130-4687-af6a-8c1b74df5fd4" targetNamespace="http://schemas.microsoft.com/office/2006/metadata/properties" ma:root="true" ma:fieldsID="6e712c3f542c079f5a12c1ddfaa1ca2f" ns2:_="">
    <xsd:import namespace="46c7fdbb-b130-4687-af6a-8c1b74df5fd4"/>
    <xsd:element name="properties">
      <xsd:complexType>
        <xsd:sequence>
          <xsd:element name="documentManagement">
            <xsd:complexType>
              <xsd:all>
                <xsd:element ref="ns2:Date_x0020_de_x0020_création_x0020_du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7fdbb-b130-4687-af6a-8c1b74df5fd4" elementFormDefault="qualified">
    <xsd:import namespace="http://schemas.microsoft.com/office/2006/documentManagement/types"/>
    <xsd:import namespace="http://schemas.microsoft.com/office/infopath/2007/PartnerControls"/>
    <xsd:element name="Date_x0020_de_x0020_création_x0020_du_x0020_document" ma:index="8" nillable="true" ma:displayName="Création du document" ma:default="[today]" ma:description="Date de création du document gérée par la Centrale" ma:format="DateOnly" ma:internalName="Date_x0020_de_x0020_cr_x00e9_ation_x0020_du_x0020_docume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7727bac-288a-4e8c-ac3f-72706e8b9e8b"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de_x0020_création_x0020_du_x0020_document xmlns="46c7fdbb-b130-4687-af6a-8c1b74df5fd4">2020-01-22T12:58:39+00:00</Date_x0020_de_x0020_création_x0020_du_x0020_document>
  </documentManagement>
</p:properties>
</file>

<file path=customXml/itemProps1.xml><?xml version="1.0" encoding="utf-8"?>
<ds:datastoreItem xmlns:ds="http://schemas.openxmlformats.org/officeDocument/2006/customXml" ds:itemID="{DF72A032-43F9-42FB-ABB8-A28C37EF1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7fdbb-b130-4687-af6a-8c1b74df5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271C4-0FFE-48BC-A326-7FAF7AFA2B8B}">
  <ds:schemaRefs>
    <ds:schemaRef ds:uri="Microsoft.SharePoint.Taxonomy.ContentTypeSync"/>
  </ds:schemaRefs>
</ds:datastoreItem>
</file>

<file path=customXml/itemProps3.xml><?xml version="1.0" encoding="utf-8"?>
<ds:datastoreItem xmlns:ds="http://schemas.openxmlformats.org/officeDocument/2006/customXml" ds:itemID="{5889B5BD-E4AA-46D7-80EE-F56A745015AD}">
  <ds:schemaRefs>
    <ds:schemaRef ds:uri="http://schemas.microsoft.com/sharepoint/v3/contenttype/forms"/>
  </ds:schemaRefs>
</ds:datastoreItem>
</file>

<file path=customXml/itemProps4.xml><?xml version="1.0" encoding="utf-8"?>
<ds:datastoreItem xmlns:ds="http://schemas.openxmlformats.org/officeDocument/2006/customXml" ds:itemID="{8CB64E0D-E2B5-4E74-8A2A-BF95E6B9E657}">
  <ds:schemaRefs>
    <ds:schemaRef ds:uri="http://schemas.microsoft.com/office/2006/metadata/properties"/>
    <ds:schemaRef ds:uri="http://schemas.microsoft.com/office/infopath/2007/PartnerControls"/>
    <ds:schemaRef ds:uri="46c7fdbb-b130-4687-af6a-8c1b74df5f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Centrale des syndicats du Québec (CSQ)</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CSQ</dc:creator>
  <cp:lastModifiedBy>Karine rondeau</cp:lastModifiedBy>
  <cp:revision>2</cp:revision>
  <cp:lastPrinted>2020-01-22T14:57:00Z</cp:lastPrinted>
  <dcterms:created xsi:type="dcterms:W3CDTF">2020-01-22T15:53:00Z</dcterms:created>
  <dcterms:modified xsi:type="dcterms:W3CDTF">2020-01-22T15:53:00Z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0x0101001C935E4FE943D5489EB6BABEAEE298ED</vt:lpwstr>
  </property>
</Properties>
</file>